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30F" w:rsidRPr="00B50D6A" w:rsidRDefault="00054DC7" w:rsidP="0039230F">
      <w:pPr>
        <w:shd w:val="clear" w:color="auto" w:fill="FFFFFF"/>
        <w:jc w:val="center"/>
        <w:rPr>
          <w:rFonts w:asciiTheme="minorHAnsi" w:eastAsia="Times New Roman" w:hAnsiTheme="minorHAnsi"/>
          <w:b/>
          <w:iCs/>
        </w:rPr>
      </w:pPr>
      <w:bookmarkStart w:id="0" w:name="bookmark13"/>
      <w:r w:rsidRPr="00B50D6A">
        <w:rPr>
          <w:rFonts w:asciiTheme="minorHAnsi" w:eastAsia="Times New Roman" w:hAnsiTheme="minorHAnsi"/>
          <w:b/>
          <w:iCs/>
        </w:rPr>
        <w:t>POSTANOWIENIA DODATKOWE I ODMIENNE</w:t>
      </w:r>
    </w:p>
    <w:p w:rsidR="0039230F" w:rsidRPr="00B50D6A" w:rsidRDefault="00054DC7" w:rsidP="0039230F">
      <w:pPr>
        <w:shd w:val="clear" w:color="auto" w:fill="FFFFFF"/>
        <w:jc w:val="center"/>
        <w:rPr>
          <w:rFonts w:asciiTheme="minorHAnsi" w:eastAsia="Times New Roman" w:hAnsiTheme="minorHAnsi"/>
          <w:b/>
          <w:iCs/>
        </w:rPr>
      </w:pPr>
      <w:r w:rsidRPr="00B50D6A">
        <w:rPr>
          <w:rFonts w:asciiTheme="minorHAnsi" w:eastAsia="Times New Roman" w:hAnsiTheme="minorHAnsi"/>
          <w:b/>
          <w:iCs/>
        </w:rPr>
        <w:t xml:space="preserve">OD OGÓLNYCH WARUNKÓW UBEZPIECZENIA EDU PLUS </w:t>
      </w:r>
    </w:p>
    <w:p w:rsidR="00054DC7" w:rsidRPr="00B50D6A" w:rsidRDefault="00054DC7" w:rsidP="0039230F">
      <w:pPr>
        <w:shd w:val="clear" w:color="auto" w:fill="FFFFFF"/>
        <w:jc w:val="center"/>
        <w:rPr>
          <w:rFonts w:asciiTheme="minorHAnsi" w:hAnsiTheme="minorHAnsi"/>
          <w:b/>
        </w:rPr>
      </w:pPr>
      <w:r w:rsidRPr="00B50D6A">
        <w:rPr>
          <w:rFonts w:asciiTheme="minorHAnsi" w:eastAsia="Times New Roman" w:hAnsiTheme="minorHAnsi"/>
          <w:b/>
          <w:iCs/>
        </w:rPr>
        <w:t xml:space="preserve">ZATWIERDZONYCH UCHWAŁĄ NR </w:t>
      </w:r>
      <w:r w:rsidR="00AD6E7D" w:rsidRPr="00B50D6A">
        <w:rPr>
          <w:rFonts w:asciiTheme="minorHAnsi" w:eastAsia="Times New Roman" w:hAnsiTheme="minorHAnsi"/>
          <w:b/>
          <w:iCs/>
        </w:rPr>
        <w:t xml:space="preserve">05/07/05/2019 </w:t>
      </w:r>
      <w:r w:rsidRPr="00B50D6A">
        <w:rPr>
          <w:rFonts w:asciiTheme="minorHAnsi" w:eastAsia="Times New Roman" w:hAnsiTheme="minorHAnsi"/>
          <w:b/>
          <w:iCs/>
        </w:rPr>
        <w:t>Zarządu UBEZPIECZYCIELA</w:t>
      </w:r>
      <w:r w:rsidR="0039230F" w:rsidRPr="00B50D6A">
        <w:rPr>
          <w:rFonts w:asciiTheme="minorHAnsi" w:eastAsia="Times New Roman" w:hAnsiTheme="minorHAnsi"/>
          <w:b/>
          <w:iCs/>
        </w:rPr>
        <w:t xml:space="preserve"> </w:t>
      </w:r>
      <w:r w:rsidRPr="00B50D6A">
        <w:rPr>
          <w:rFonts w:asciiTheme="minorHAnsi" w:hAnsiTheme="minorHAnsi"/>
          <w:b/>
          <w:iCs/>
        </w:rPr>
        <w:t xml:space="preserve">z dnia </w:t>
      </w:r>
      <w:r w:rsidR="00AD6E7D" w:rsidRPr="00B50D6A">
        <w:rPr>
          <w:rFonts w:asciiTheme="minorHAnsi" w:hAnsiTheme="minorHAnsi"/>
          <w:b/>
          <w:iCs/>
        </w:rPr>
        <w:t>07.05.2019</w:t>
      </w:r>
    </w:p>
    <w:p w:rsidR="0039230F" w:rsidRPr="00B50D6A" w:rsidRDefault="0039230F" w:rsidP="00837274">
      <w:pPr>
        <w:shd w:val="clear" w:color="auto" w:fill="FFFFFF"/>
        <w:jc w:val="center"/>
        <w:rPr>
          <w:rFonts w:asciiTheme="minorHAnsi" w:hAnsiTheme="minorHAnsi"/>
          <w:i/>
          <w:iCs/>
        </w:rPr>
      </w:pPr>
    </w:p>
    <w:p w:rsidR="0039230F" w:rsidRPr="00B50D6A" w:rsidRDefault="0039230F" w:rsidP="00837274">
      <w:pPr>
        <w:shd w:val="clear" w:color="auto" w:fill="FFFFFF"/>
        <w:jc w:val="center"/>
        <w:rPr>
          <w:rFonts w:asciiTheme="minorHAnsi" w:hAnsiTheme="minorHAnsi"/>
          <w:i/>
          <w:iCs/>
        </w:rPr>
      </w:pPr>
    </w:p>
    <w:p w:rsidR="0039230F" w:rsidRPr="00B50D6A" w:rsidRDefault="0039230F" w:rsidP="0067563B">
      <w:pPr>
        <w:shd w:val="clear" w:color="auto" w:fill="FFFFFF"/>
        <w:jc w:val="both"/>
        <w:rPr>
          <w:rFonts w:asciiTheme="minorHAnsi" w:hAnsiTheme="minorHAnsi"/>
          <w:iCs/>
        </w:rPr>
      </w:pPr>
    </w:p>
    <w:p w:rsidR="00054DC7" w:rsidRPr="00B50D6A" w:rsidRDefault="00054DC7" w:rsidP="0067563B">
      <w:pPr>
        <w:shd w:val="clear" w:color="auto" w:fill="FFFFFF"/>
        <w:jc w:val="both"/>
        <w:rPr>
          <w:rFonts w:asciiTheme="minorHAnsi" w:hAnsiTheme="minorHAnsi"/>
        </w:rPr>
      </w:pPr>
      <w:r w:rsidRPr="00B50D6A">
        <w:rPr>
          <w:rFonts w:asciiTheme="minorHAnsi" w:hAnsiTheme="minorHAnsi"/>
          <w:iCs/>
        </w:rPr>
        <w:t>Dzia</w:t>
      </w:r>
      <w:r w:rsidRPr="00B50D6A">
        <w:rPr>
          <w:rFonts w:asciiTheme="minorHAnsi" w:eastAsia="Times New Roman" w:hAnsiTheme="minorHAnsi"/>
          <w:iCs/>
        </w:rPr>
        <w:t>łając na podstawie art. 812 § 8 k.c. InterRisk Towarzystwo Ubezpieczeń Spółka Akcyjna Vienna Insurance Group wskazuje różnice pomiędzy proponowaną treścią umowy a OWU EDU PLUS</w:t>
      </w:r>
      <w:r w:rsidR="006703B8" w:rsidRPr="00B50D6A">
        <w:rPr>
          <w:rFonts w:asciiTheme="minorHAnsi" w:eastAsia="Times New Roman" w:hAnsiTheme="minorHAnsi"/>
          <w:iCs/>
        </w:rPr>
        <w:t>.</w:t>
      </w:r>
    </w:p>
    <w:p w:rsidR="0039230F" w:rsidRPr="00B50D6A" w:rsidRDefault="0039230F" w:rsidP="0067563B">
      <w:pPr>
        <w:shd w:val="clear" w:color="auto" w:fill="FFFFFF"/>
        <w:jc w:val="both"/>
        <w:rPr>
          <w:rFonts w:asciiTheme="minorHAnsi" w:eastAsia="Times New Roman" w:hAnsiTheme="minorHAnsi"/>
          <w:iCs/>
        </w:rPr>
      </w:pPr>
    </w:p>
    <w:p w:rsidR="0039230F" w:rsidRPr="00B50D6A" w:rsidRDefault="00054DC7" w:rsidP="0039230F">
      <w:pPr>
        <w:shd w:val="clear" w:color="auto" w:fill="FFFFFF"/>
        <w:jc w:val="center"/>
        <w:rPr>
          <w:rFonts w:asciiTheme="minorHAnsi" w:eastAsia="Times New Roman" w:hAnsiTheme="minorHAnsi"/>
          <w:iCs/>
        </w:rPr>
      </w:pPr>
      <w:r w:rsidRPr="00B50D6A">
        <w:rPr>
          <w:rFonts w:asciiTheme="minorHAnsi" w:eastAsia="Times New Roman" w:hAnsiTheme="minorHAnsi"/>
          <w:iCs/>
        </w:rPr>
        <w:t>§ 1</w:t>
      </w:r>
    </w:p>
    <w:p w:rsidR="00CE0DF7" w:rsidRPr="00B50D6A" w:rsidRDefault="00054DC7" w:rsidP="0067563B">
      <w:pPr>
        <w:shd w:val="clear" w:color="auto" w:fill="FFFFFF"/>
        <w:jc w:val="both"/>
        <w:rPr>
          <w:rFonts w:asciiTheme="minorHAnsi" w:hAnsiTheme="minorHAnsi"/>
          <w:b/>
          <w:bCs/>
        </w:rPr>
      </w:pPr>
      <w:r w:rsidRPr="00B50D6A">
        <w:rPr>
          <w:rFonts w:asciiTheme="minorHAnsi" w:eastAsia="Times New Roman" w:hAnsiTheme="minorHAnsi"/>
          <w:iCs/>
        </w:rPr>
        <w:t xml:space="preserve">Dla potrzeb niniejszej </w:t>
      </w:r>
      <w:r w:rsidR="007754AB" w:rsidRPr="00B50D6A">
        <w:rPr>
          <w:rFonts w:asciiTheme="minorHAnsi" w:eastAsia="Times New Roman" w:hAnsiTheme="minorHAnsi"/>
          <w:iCs/>
        </w:rPr>
        <w:t>u</w:t>
      </w:r>
      <w:r w:rsidRPr="00B50D6A">
        <w:rPr>
          <w:rFonts w:asciiTheme="minorHAnsi" w:eastAsia="Times New Roman" w:hAnsiTheme="minorHAnsi"/>
          <w:iCs/>
        </w:rPr>
        <w:t>mowy</w:t>
      </w:r>
      <w:r w:rsidR="007754AB" w:rsidRPr="00B50D6A">
        <w:rPr>
          <w:rFonts w:asciiTheme="minorHAnsi" w:eastAsia="Times New Roman" w:hAnsiTheme="minorHAnsi"/>
          <w:iCs/>
        </w:rPr>
        <w:t xml:space="preserve"> </w:t>
      </w:r>
      <w:r w:rsidRPr="00B50D6A">
        <w:rPr>
          <w:rFonts w:asciiTheme="minorHAnsi" w:eastAsia="Times New Roman" w:hAnsiTheme="minorHAnsi"/>
          <w:iCs/>
        </w:rPr>
        <w:t>ubezpieczenia wprowadza się następujące postanowienia dodatkowe lub odmienne od w/w ogólnych warunków ubezpieczenia</w:t>
      </w:r>
      <w:r w:rsidR="0039230F" w:rsidRPr="00B50D6A">
        <w:rPr>
          <w:rFonts w:asciiTheme="minorHAnsi" w:eastAsia="Times New Roman" w:hAnsiTheme="minorHAnsi"/>
          <w:iCs/>
        </w:rPr>
        <w:t>:</w:t>
      </w:r>
    </w:p>
    <w:p w:rsidR="0039230F" w:rsidRPr="00B50D6A" w:rsidRDefault="0039230F" w:rsidP="002B5952">
      <w:pPr>
        <w:shd w:val="clear" w:color="auto" w:fill="FFFFFF"/>
        <w:rPr>
          <w:rFonts w:asciiTheme="minorHAnsi" w:hAnsiTheme="minorHAnsi"/>
          <w:b/>
          <w:bCs/>
        </w:rPr>
      </w:pPr>
    </w:p>
    <w:p w:rsidR="0039230F" w:rsidRPr="00B50D6A" w:rsidRDefault="00CB18F3" w:rsidP="0039230F">
      <w:pPr>
        <w:pStyle w:val="Akapitzlist"/>
        <w:numPr>
          <w:ilvl w:val="0"/>
          <w:numId w:val="4"/>
        </w:numPr>
        <w:shd w:val="clear" w:color="auto" w:fill="FFFFFF"/>
        <w:rPr>
          <w:rFonts w:asciiTheme="minorHAnsi" w:hAnsiTheme="minorHAnsi"/>
          <w:b/>
          <w:bCs/>
        </w:rPr>
      </w:pPr>
      <w:r w:rsidRPr="00B50D6A">
        <w:rPr>
          <w:rFonts w:asciiTheme="minorHAnsi" w:hAnsiTheme="minorHAnsi"/>
        </w:rPr>
        <w:t>§ 2 pkt 20</w:t>
      </w:r>
      <w:r w:rsidR="0039230F" w:rsidRPr="00B50D6A">
        <w:rPr>
          <w:rFonts w:asciiTheme="minorHAnsi" w:hAnsiTheme="minorHAnsi"/>
        </w:rPr>
        <w:t>) otrzymuje brzmienie:</w:t>
      </w:r>
    </w:p>
    <w:p w:rsidR="0039230F" w:rsidRPr="00B50D6A" w:rsidRDefault="0039230F" w:rsidP="0067563B">
      <w:pPr>
        <w:shd w:val="clear" w:color="auto" w:fill="FFFFFF"/>
        <w:jc w:val="both"/>
        <w:rPr>
          <w:rFonts w:asciiTheme="minorHAnsi" w:eastAsia="Times New Roman" w:hAnsiTheme="minorHAnsi"/>
          <w:iCs/>
        </w:rPr>
      </w:pPr>
      <w:r w:rsidRPr="00B50D6A">
        <w:rPr>
          <w:rFonts w:asciiTheme="minorHAnsi" w:eastAsia="Times New Roman" w:hAnsiTheme="minorHAnsi"/>
          <w:b/>
          <w:bCs/>
          <w:iCs/>
        </w:rPr>
        <w:t>„</w:t>
      </w:r>
      <w:r w:rsidR="00C72BE2" w:rsidRPr="00B50D6A">
        <w:rPr>
          <w:rFonts w:asciiTheme="minorHAnsi" w:eastAsia="Times New Roman" w:hAnsiTheme="minorHAnsi"/>
          <w:b/>
          <w:bCs/>
          <w:iCs/>
        </w:rPr>
        <w:t>20</w:t>
      </w:r>
      <w:r w:rsidRPr="00B50D6A">
        <w:rPr>
          <w:rFonts w:asciiTheme="minorHAnsi" w:eastAsia="Times New Roman" w:hAnsiTheme="minorHAnsi"/>
          <w:b/>
          <w:bCs/>
          <w:iCs/>
        </w:rPr>
        <w:t xml:space="preserve">) koszty leczenia </w:t>
      </w:r>
      <w:r w:rsidRPr="00B50D6A">
        <w:rPr>
          <w:rFonts w:asciiTheme="minorHAnsi" w:eastAsia="Times New Roman" w:hAnsiTheme="minorHAnsi"/>
          <w:iCs/>
        </w:rPr>
        <w:t>– poniesione na terytorium Rzeczpospolitej Polskiej, niezbędne z medycznego punktu widzenia i udokumentowane koszty z tytułu:</w:t>
      </w:r>
    </w:p>
    <w:p w:rsidR="0039230F" w:rsidRPr="00B50D6A" w:rsidRDefault="0039230F" w:rsidP="0067563B">
      <w:pPr>
        <w:pStyle w:val="Akapitzlist"/>
        <w:numPr>
          <w:ilvl w:val="0"/>
          <w:numId w:val="10"/>
        </w:numPr>
        <w:shd w:val="clear" w:color="auto" w:fill="FFFFFF"/>
        <w:jc w:val="both"/>
        <w:rPr>
          <w:rFonts w:asciiTheme="minorHAnsi" w:hAnsiTheme="minorHAnsi"/>
        </w:rPr>
      </w:pPr>
      <w:r w:rsidRPr="00B50D6A">
        <w:rPr>
          <w:rFonts w:asciiTheme="minorHAnsi" w:eastAsia="Times New Roman" w:hAnsiTheme="minorHAnsi"/>
          <w:iCs/>
        </w:rPr>
        <w:t>wizyt lekarskich</w:t>
      </w:r>
      <w:r w:rsidR="00C72BE2" w:rsidRPr="00B50D6A">
        <w:rPr>
          <w:rFonts w:asciiTheme="minorHAnsi" w:eastAsia="Times New Roman" w:hAnsiTheme="minorHAnsi"/>
          <w:iCs/>
        </w:rPr>
        <w:t xml:space="preserve"> z wyłączeniem wizyt stomatologicznych</w:t>
      </w:r>
    </w:p>
    <w:p w:rsidR="0039230F" w:rsidRPr="00B50D6A" w:rsidRDefault="0039230F" w:rsidP="0067563B">
      <w:pPr>
        <w:pStyle w:val="Akapitzlist"/>
        <w:numPr>
          <w:ilvl w:val="0"/>
          <w:numId w:val="10"/>
        </w:numPr>
        <w:shd w:val="clear" w:color="auto" w:fill="FFFFFF"/>
        <w:jc w:val="both"/>
        <w:rPr>
          <w:rFonts w:asciiTheme="minorHAnsi" w:hAnsiTheme="minorHAnsi"/>
        </w:rPr>
      </w:pPr>
      <w:r w:rsidRPr="00B50D6A">
        <w:rPr>
          <w:rFonts w:asciiTheme="minorHAnsi" w:hAnsiTheme="minorHAnsi"/>
          <w:iCs/>
        </w:rPr>
        <w:t>zabieg</w:t>
      </w:r>
      <w:r w:rsidRPr="00B50D6A">
        <w:rPr>
          <w:rFonts w:asciiTheme="minorHAnsi" w:eastAsia="Times New Roman" w:hAnsiTheme="minorHAnsi"/>
          <w:iCs/>
        </w:rPr>
        <w:t>ów ambulatoryjnych,</w:t>
      </w:r>
    </w:p>
    <w:p w:rsidR="0039230F" w:rsidRPr="00B50D6A" w:rsidRDefault="0039230F" w:rsidP="0067563B">
      <w:pPr>
        <w:pStyle w:val="Akapitzlist"/>
        <w:numPr>
          <w:ilvl w:val="0"/>
          <w:numId w:val="10"/>
        </w:numPr>
        <w:shd w:val="clear" w:color="auto" w:fill="FFFFFF"/>
        <w:jc w:val="both"/>
        <w:rPr>
          <w:rFonts w:asciiTheme="minorHAnsi" w:hAnsiTheme="minorHAnsi"/>
        </w:rPr>
      </w:pPr>
      <w:r w:rsidRPr="00B50D6A">
        <w:rPr>
          <w:rFonts w:asciiTheme="minorHAnsi" w:hAnsiTheme="minorHAnsi"/>
          <w:iCs/>
        </w:rPr>
        <w:t>bada</w:t>
      </w:r>
      <w:r w:rsidRPr="00B50D6A">
        <w:rPr>
          <w:rFonts w:asciiTheme="minorHAnsi" w:eastAsia="Times New Roman" w:hAnsiTheme="minorHAnsi"/>
          <w:iCs/>
        </w:rPr>
        <w:t>ń zleconych przez lekarza prowadzącego leczenie,</w:t>
      </w:r>
    </w:p>
    <w:p w:rsidR="0039230F" w:rsidRPr="00B50D6A" w:rsidRDefault="0039230F" w:rsidP="0067563B">
      <w:pPr>
        <w:pStyle w:val="Akapitzlist"/>
        <w:numPr>
          <w:ilvl w:val="0"/>
          <w:numId w:val="10"/>
        </w:numPr>
        <w:shd w:val="clear" w:color="auto" w:fill="FFFFFF"/>
        <w:jc w:val="both"/>
        <w:rPr>
          <w:rFonts w:asciiTheme="minorHAnsi" w:hAnsiTheme="minorHAnsi"/>
        </w:rPr>
      </w:pPr>
      <w:r w:rsidRPr="00B50D6A">
        <w:rPr>
          <w:rFonts w:asciiTheme="minorHAnsi" w:hAnsiTheme="minorHAnsi"/>
          <w:iCs/>
        </w:rPr>
        <w:t>pobytu w szpitalu,</w:t>
      </w:r>
    </w:p>
    <w:p w:rsidR="0039230F" w:rsidRPr="00B50D6A" w:rsidRDefault="0039230F" w:rsidP="0067563B">
      <w:pPr>
        <w:pStyle w:val="Akapitzlist"/>
        <w:numPr>
          <w:ilvl w:val="0"/>
          <w:numId w:val="10"/>
        </w:numPr>
        <w:shd w:val="clear" w:color="auto" w:fill="FFFFFF"/>
        <w:jc w:val="both"/>
        <w:rPr>
          <w:rFonts w:asciiTheme="minorHAnsi" w:hAnsiTheme="minorHAnsi"/>
        </w:rPr>
      </w:pPr>
      <w:r w:rsidRPr="00B50D6A">
        <w:rPr>
          <w:rFonts w:asciiTheme="minorHAnsi" w:hAnsiTheme="minorHAnsi"/>
          <w:iCs/>
        </w:rPr>
        <w:t>operacji, za wyj</w:t>
      </w:r>
      <w:r w:rsidRPr="00B50D6A">
        <w:rPr>
          <w:rFonts w:asciiTheme="minorHAnsi" w:eastAsia="Times New Roman" w:hAnsiTheme="minorHAnsi"/>
          <w:iCs/>
        </w:rPr>
        <w:t>ątkiem operacji plastycznych,</w:t>
      </w:r>
    </w:p>
    <w:p w:rsidR="0039230F" w:rsidRPr="00B50D6A" w:rsidRDefault="0039230F" w:rsidP="0067563B">
      <w:pPr>
        <w:pStyle w:val="Akapitzlist"/>
        <w:numPr>
          <w:ilvl w:val="0"/>
          <w:numId w:val="10"/>
        </w:numPr>
        <w:shd w:val="clear" w:color="auto" w:fill="FFFFFF"/>
        <w:jc w:val="both"/>
        <w:rPr>
          <w:rFonts w:asciiTheme="minorHAnsi" w:hAnsiTheme="minorHAnsi"/>
        </w:rPr>
      </w:pPr>
      <w:r w:rsidRPr="00B50D6A">
        <w:rPr>
          <w:rFonts w:asciiTheme="minorHAnsi" w:hAnsiTheme="minorHAnsi"/>
          <w:iCs/>
        </w:rPr>
        <w:t xml:space="preserve">zakupu </w:t>
      </w:r>
      <w:r w:rsidRPr="00B50D6A">
        <w:rPr>
          <w:rFonts w:asciiTheme="minorHAnsi" w:eastAsia="Times New Roman" w:hAnsiTheme="minorHAnsi"/>
          <w:iCs/>
        </w:rPr>
        <w:t>środków opatrunkowych przepisanych przez lekarza,</w:t>
      </w:r>
    </w:p>
    <w:p w:rsidR="0039230F" w:rsidRPr="00B50D6A" w:rsidRDefault="0039230F" w:rsidP="0067563B">
      <w:pPr>
        <w:pStyle w:val="Akapitzlist"/>
        <w:numPr>
          <w:ilvl w:val="0"/>
          <w:numId w:val="10"/>
        </w:numPr>
        <w:shd w:val="clear" w:color="auto" w:fill="FFFFFF"/>
        <w:jc w:val="both"/>
        <w:rPr>
          <w:rFonts w:asciiTheme="minorHAnsi" w:eastAsia="Times New Roman" w:hAnsiTheme="minorHAnsi"/>
          <w:iCs/>
        </w:rPr>
      </w:pPr>
      <w:r w:rsidRPr="00B50D6A">
        <w:rPr>
          <w:rFonts w:asciiTheme="minorHAnsi" w:hAnsiTheme="minorHAnsi"/>
          <w:iCs/>
        </w:rPr>
        <w:t>rehabilitacji zleconej przez lekarza prowadz</w:t>
      </w:r>
      <w:r w:rsidRPr="00B50D6A">
        <w:rPr>
          <w:rFonts w:asciiTheme="minorHAnsi" w:eastAsia="Times New Roman" w:hAnsiTheme="minorHAnsi"/>
          <w:iCs/>
        </w:rPr>
        <w:t xml:space="preserve">ącego leczenie, </w:t>
      </w:r>
    </w:p>
    <w:p w:rsidR="00CB18F3" w:rsidRPr="00B50D6A" w:rsidRDefault="00CB18F3" w:rsidP="00B50D6A">
      <w:pPr>
        <w:pStyle w:val="wordsection1"/>
        <w:spacing w:before="0" w:beforeAutospacing="0" w:after="0" w:afterAutospacing="0"/>
        <w:rPr>
          <w:rFonts w:asciiTheme="minorHAnsi" w:hAnsiTheme="minorHAnsi"/>
          <w:sz w:val="20"/>
          <w:szCs w:val="20"/>
        </w:rPr>
      </w:pPr>
    </w:p>
    <w:p w:rsidR="00CB18F3" w:rsidRPr="00B50D6A" w:rsidRDefault="001A66EC" w:rsidP="00CB18F3">
      <w:pPr>
        <w:pStyle w:val="wordsection1"/>
        <w:numPr>
          <w:ilvl w:val="0"/>
          <w:numId w:val="4"/>
        </w:numPr>
        <w:spacing w:before="0" w:beforeAutospacing="0" w:after="0" w:afterAutospacing="0"/>
        <w:contextualSpacing/>
        <w:jc w:val="both"/>
        <w:rPr>
          <w:rFonts w:asciiTheme="minorHAnsi" w:eastAsia="Times New Roman" w:hAnsiTheme="minorHAnsi"/>
          <w:b/>
          <w:bCs/>
          <w:sz w:val="20"/>
          <w:szCs w:val="20"/>
        </w:rPr>
      </w:pPr>
      <w:r>
        <w:rPr>
          <w:rFonts w:asciiTheme="minorHAnsi" w:eastAsia="Times New Roman" w:hAnsiTheme="minorHAnsi"/>
          <w:b/>
          <w:bCs/>
          <w:sz w:val="20"/>
          <w:szCs w:val="20"/>
        </w:rPr>
        <w:t xml:space="preserve">w §2 dodaje się pkt. 96 </w:t>
      </w:r>
      <w:r w:rsidR="00CB18F3" w:rsidRPr="00B50D6A">
        <w:rPr>
          <w:rFonts w:asciiTheme="minorHAnsi" w:eastAsia="Times New Roman" w:hAnsiTheme="minorHAnsi"/>
          <w:b/>
          <w:bCs/>
          <w:sz w:val="20"/>
          <w:szCs w:val="20"/>
        </w:rPr>
        <w:t>w brzmieniu:</w:t>
      </w:r>
    </w:p>
    <w:p w:rsidR="00AE013C" w:rsidRPr="001A66EC" w:rsidRDefault="001A66EC" w:rsidP="001A66EC">
      <w:pPr>
        <w:shd w:val="clear" w:color="auto" w:fill="FFFFFF"/>
        <w:jc w:val="both"/>
        <w:rPr>
          <w:rFonts w:asciiTheme="minorHAnsi" w:hAnsiTheme="minorHAnsi"/>
          <w:i/>
        </w:rPr>
      </w:pPr>
      <w:r w:rsidRPr="001A66EC">
        <w:rPr>
          <w:rFonts w:asciiTheme="minorHAnsi" w:hAnsiTheme="minorHAnsi"/>
        </w:rPr>
        <w:t>„96</w:t>
      </w:r>
      <w:r w:rsidR="00CB18F3" w:rsidRPr="001A66EC">
        <w:rPr>
          <w:rFonts w:asciiTheme="minorHAnsi" w:hAnsiTheme="minorHAnsi"/>
        </w:rPr>
        <w:t xml:space="preserve">) </w:t>
      </w:r>
      <w:r w:rsidR="00CB18F3" w:rsidRPr="001A66EC">
        <w:rPr>
          <w:rFonts w:asciiTheme="minorHAnsi" w:hAnsiTheme="minorHAnsi"/>
          <w:i/>
        </w:rPr>
        <w:t>borelioza – choroba zdiagnozowana przez lekarza specjalistę w okresie ubezpieczenia, zgodnie z rozpoznaniem zakwalifikowanym w Międzynarodowej Statystycznej Klasyfikacji Chorób i problemów Zdrowotnych ICD-10 jako kod: A69.2;</w:t>
      </w:r>
    </w:p>
    <w:p w:rsidR="0013201B" w:rsidRPr="00B50D6A" w:rsidRDefault="0013201B" w:rsidP="002033A3">
      <w:pPr>
        <w:shd w:val="clear" w:color="auto" w:fill="FFFFFF"/>
        <w:jc w:val="both"/>
        <w:rPr>
          <w:rFonts w:asciiTheme="minorHAnsi" w:hAnsiTheme="minorHAnsi"/>
          <w:b/>
          <w:bCs/>
          <w:color w:val="000000"/>
        </w:rPr>
      </w:pPr>
    </w:p>
    <w:p w:rsidR="006B0471" w:rsidRPr="00B50D6A" w:rsidRDefault="006B0471" w:rsidP="00C72BE2">
      <w:pPr>
        <w:pStyle w:val="Akapitzlist"/>
        <w:numPr>
          <w:ilvl w:val="0"/>
          <w:numId w:val="4"/>
        </w:numPr>
        <w:shd w:val="clear" w:color="auto" w:fill="FFFFFF"/>
        <w:jc w:val="both"/>
        <w:rPr>
          <w:rFonts w:asciiTheme="minorHAnsi" w:hAnsiTheme="minorHAnsi"/>
          <w:b/>
          <w:bCs/>
          <w:color w:val="000000"/>
        </w:rPr>
      </w:pPr>
      <w:r w:rsidRPr="00B50D6A">
        <w:rPr>
          <w:rFonts w:asciiTheme="minorHAnsi" w:hAnsiTheme="minorHAnsi"/>
        </w:rPr>
        <w:t xml:space="preserve">w </w:t>
      </w:r>
      <w:r w:rsidR="00C72BE2" w:rsidRPr="00B50D6A">
        <w:rPr>
          <w:rFonts w:asciiTheme="minorHAnsi" w:hAnsiTheme="minorHAnsi"/>
        </w:rPr>
        <w:t xml:space="preserve">§ 4 pkt </w:t>
      </w:r>
      <w:r w:rsidRPr="00B50D6A">
        <w:rPr>
          <w:rFonts w:asciiTheme="minorHAnsi" w:hAnsiTheme="minorHAnsi"/>
        </w:rPr>
        <w:t>1 dodaje się lit. j) w brzmieniu:</w:t>
      </w:r>
    </w:p>
    <w:p w:rsidR="00C72BE2" w:rsidRPr="00B50D6A" w:rsidRDefault="006B0471" w:rsidP="006B0471">
      <w:pPr>
        <w:pStyle w:val="Akapitzlist"/>
        <w:shd w:val="clear" w:color="auto" w:fill="FFFFFF"/>
        <w:ind w:left="360"/>
        <w:jc w:val="both"/>
        <w:rPr>
          <w:rFonts w:asciiTheme="minorHAnsi" w:hAnsiTheme="minorHAnsi"/>
        </w:rPr>
      </w:pPr>
      <w:r w:rsidRPr="00B50D6A">
        <w:rPr>
          <w:rFonts w:asciiTheme="minorHAnsi" w:hAnsiTheme="minorHAnsi"/>
        </w:rPr>
        <w:t xml:space="preserve">„j) </w:t>
      </w:r>
      <w:r w:rsidR="00C72BE2" w:rsidRPr="00B50D6A">
        <w:rPr>
          <w:rFonts w:asciiTheme="minorHAnsi" w:hAnsiTheme="minorHAnsi"/>
        </w:rPr>
        <w:t xml:space="preserve"> zdiagnozowanie bo</w:t>
      </w:r>
      <w:r w:rsidR="00AD6E7D" w:rsidRPr="00B50D6A">
        <w:rPr>
          <w:rFonts w:asciiTheme="minorHAnsi" w:hAnsiTheme="minorHAnsi"/>
        </w:rPr>
        <w:t>r</w:t>
      </w:r>
      <w:r w:rsidR="00C72BE2" w:rsidRPr="00B50D6A">
        <w:rPr>
          <w:rFonts w:asciiTheme="minorHAnsi" w:hAnsiTheme="minorHAnsi"/>
        </w:rPr>
        <w:t>e</w:t>
      </w:r>
      <w:r w:rsidR="00AD6E7D" w:rsidRPr="00B50D6A">
        <w:rPr>
          <w:rFonts w:asciiTheme="minorHAnsi" w:hAnsiTheme="minorHAnsi"/>
        </w:rPr>
        <w:t>li</w:t>
      </w:r>
      <w:r w:rsidR="00C72BE2" w:rsidRPr="00B50D6A">
        <w:rPr>
          <w:rFonts w:asciiTheme="minorHAnsi" w:hAnsiTheme="minorHAnsi"/>
        </w:rPr>
        <w:t>ozy</w:t>
      </w:r>
      <w:r w:rsidRPr="00B50D6A">
        <w:rPr>
          <w:rFonts w:asciiTheme="minorHAnsi" w:hAnsiTheme="minorHAnsi"/>
        </w:rPr>
        <w:t>”</w:t>
      </w:r>
    </w:p>
    <w:p w:rsidR="006B0471" w:rsidRPr="00B50D6A" w:rsidRDefault="006B0471" w:rsidP="006B0471">
      <w:pPr>
        <w:pStyle w:val="Akapitzlist"/>
        <w:shd w:val="clear" w:color="auto" w:fill="FFFFFF"/>
        <w:ind w:left="360"/>
        <w:jc w:val="both"/>
        <w:rPr>
          <w:rFonts w:asciiTheme="minorHAnsi" w:hAnsiTheme="minorHAnsi"/>
        </w:rPr>
      </w:pPr>
    </w:p>
    <w:p w:rsidR="006B0471" w:rsidRPr="00B50D6A" w:rsidRDefault="006B0471" w:rsidP="006B0471">
      <w:pPr>
        <w:pStyle w:val="Akapitzlist"/>
        <w:numPr>
          <w:ilvl w:val="0"/>
          <w:numId w:val="4"/>
        </w:numPr>
        <w:shd w:val="clear" w:color="auto" w:fill="FFFFFF"/>
        <w:jc w:val="both"/>
        <w:rPr>
          <w:rFonts w:asciiTheme="minorHAnsi" w:hAnsiTheme="minorHAnsi"/>
        </w:rPr>
      </w:pPr>
      <w:r w:rsidRPr="00B50D6A">
        <w:rPr>
          <w:rFonts w:asciiTheme="minorHAnsi" w:hAnsiTheme="minorHAnsi"/>
          <w:i/>
        </w:rPr>
        <w:t>w § 6  dodaje się pkt. 8) w brzmieniu:</w:t>
      </w:r>
    </w:p>
    <w:p w:rsidR="006B0471" w:rsidRPr="00B50D6A" w:rsidRDefault="006B0471" w:rsidP="006B0471">
      <w:pPr>
        <w:rPr>
          <w:rFonts w:asciiTheme="minorHAnsi" w:hAnsiTheme="minorHAnsi"/>
          <w:i/>
        </w:rPr>
      </w:pPr>
      <w:r w:rsidRPr="00B50D6A">
        <w:rPr>
          <w:rFonts w:asciiTheme="minorHAnsi" w:hAnsiTheme="minorHAnsi"/>
        </w:rPr>
        <w:t>„8)</w:t>
      </w:r>
      <w:r w:rsidRPr="00B50D6A">
        <w:rPr>
          <w:rFonts w:asciiTheme="minorHAnsi" w:hAnsiTheme="minorHAnsi"/>
          <w:i/>
        </w:rPr>
        <w:t xml:space="preserve"> w przypadku zdiagnozowania u Ubezpieczonego boreliozy przysługuje  jednorazowe świadczenie w wysokości 5% sumy ubezpieczenia określonej w umowie ubezpieczenia (polisie), pod warunkiem, iż borelioza została zdiagnozowana w okresie trwania ochrony ubezpieczeniowej.”</w:t>
      </w:r>
    </w:p>
    <w:p w:rsidR="006B0471" w:rsidRPr="00B50D6A" w:rsidRDefault="006B0471" w:rsidP="006B0471">
      <w:pPr>
        <w:pStyle w:val="Akapitzlist"/>
        <w:shd w:val="clear" w:color="auto" w:fill="FFFFFF"/>
        <w:ind w:left="360"/>
        <w:jc w:val="both"/>
        <w:rPr>
          <w:rFonts w:asciiTheme="minorHAnsi" w:hAnsiTheme="minorHAnsi"/>
          <w:b/>
          <w:bCs/>
          <w:color w:val="000000"/>
        </w:rPr>
      </w:pPr>
    </w:p>
    <w:p w:rsidR="004F05C2" w:rsidRPr="00B50D6A" w:rsidRDefault="004F05C2" w:rsidP="0067563B">
      <w:pPr>
        <w:pStyle w:val="Akapitzlist"/>
        <w:shd w:val="clear" w:color="auto" w:fill="FFFFFF"/>
        <w:jc w:val="both"/>
        <w:rPr>
          <w:rFonts w:asciiTheme="minorHAnsi" w:hAnsiTheme="minorHAnsi"/>
          <w:b/>
          <w:bCs/>
          <w:color w:val="000000"/>
        </w:rPr>
      </w:pPr>
    </w:p>
    <w:p w:rsidR="00AE6F9E" w:rsidRPr="001A66EC" w:rsidRDefault="006B0471" w:rsidP="0067563B">
      <w:pPr>
        <w:pStyle w:val="Akapitzlist"/>
        <w:numPr>
          <w:ilvl w:val="0"/>
          <w:numId w:val="4"/>
        </w:numPr>
        <w:shd w:val="clear" w:color="auto" w:fill="FFFFFF"/>
        <w:jc w:val="both"/>
        <w:rPr>
          <w:rFonts w:asciiTheme="minorHAnsi" w:hAnsiTheme="minorHAnsi"/>
        </w:rPr>
      </w:pPr>
      <w:r w:rsidRPr="00B50D6A">
        <w:rPr>
          <w:rFonts w:asciiTheme="minorHAnsi" w:eastAsia="Times New Roman" w:hAnsiTheme="minorHAnsi"/>
          <w:iCs/>
          <w:color w:val="000000"/>
        </w:rPr>
        <w:t>w § 6 pkt. 1) lit. c) otrzymuje</w:t>
      </w:r>
      <w:r w:rsidR="00DE3F71" w:rsidRPr="00B50D6A">
        <w:rPr>
          <w:rFonts w:asciiTheme="minorHAnsi" w:eastAsia="Times New Roman" w:hAnsiTheme="minorHAnsi"/>
          <w:iCs/>
          <w:color w:val="000000"/>
        </w:rPr>
        <w:t xml:space="preserve"> brzmienie: </w:t>
      </w:r>
    </w:p>
    <w:p w:rsidR="00DE3F71" w:rsidRPr="00B50D6A" w:rsidRDefault="00DE3F71" w:rsidP="0067563B">
      <w:pPr>
        <w:shd w:val="clear" w:color="auto" w:fill="FFFFFF"/>
        <w:jc w:val="both"/>
        <w:rPr>
          <w:rFonts w:asciiTheme="minorHAnsi" w:hAnsiTheme="minorHAnsi"/>
        </w:rPr>
      </w:pPr>
      <w:r w:rsidRPr="00B50D6A">
        <w:rPr>
          <w:rFonts w:asciiTheme="minorHAnsi" w:eastAsia="Times New Roman" w:hAnsiTheme="minorHAnsi"/>
          <w:iCs/>
          <w:color w:val="000000"/>
        </w:rPr>
        <w:t>„</w:t>
      </w:r>
      <w:r w:rsidR="006B0471" w:rsidRPr="00B50D6A">
        <w:rPr>
          <w:rFonts w:asciiTheme="minorHAnsi" w:eastAsia="Times New Roman" w:hAnsiTheme="minorHAnsi"/>
          <w:iCs/>
          <w:color w:val="000000"/>
        </w:rPr>
        <w:t xml:space="preserve">c) </w:t>
      </w:r>
      <w:r w:rsidRPr="00B50D6A">
        <w:rPr>
          <w:rFonts w:asciiTheme="minorHAnsi" w:eastAsia="Times New Roman" w:hAnsiTheme="minorHAnsi"/>
          <w:iCs/>
          <w:color w:val="000000"/>
        </w:rPr>
        <w:t>koszty nabycia wyrobów medycznych wydawanych na zlecenie, w tym również zwrot kosztu zakupu lub naprawy okularów korekcyjnych lub aparatu słuchowego uszkodzonych podczas wypadku w czasie zajęć lekcyjnych - zwrot udokumentowanych kosztów do wysokości 30% sumy ubezpieczenia określonej w umowie ubezpieczenia, pod warunkiem iż:</w:t>
      </w:r>
    </w:p>
    <w:p w:rsidR="00DE3F71" w:rsidRPr="00B50D6A" w:rsidRDefault="00DE3F71" w:rsidP="0067563B">
      <w:pPr>
        <w:pStyle w:val="Akapitzlist"/>
        <w:numPr>
          <w:ilvl w:val="0"/>
          <w:numId w:val="11"/>
        </w:numPr>
        <w:shd w:val="clear" w:color="auto" w:fill="FFFFFF"/>
        <w:ind w:left="993" w:hanging="338"/>
        <w:jc w:val="both"/>
        <w:rPr>
          <w:rFonts w:asciiTheme="minorHAnsi" w:hAnsiTheme="minorHAnsi"/>
        </w:rPr>
      </w:pPr>
      <w:r w:rsidRPr="00B50D6A">
        <w:rPr>
          <w:rFonts w:asciiTheme="minorHAnsi" w:hAnsiTheme="minorHAnsi"/>
          <w:iCs/>
          <w:color w:val="000000"/>
        </w:rPr>
        <w:t>s</w:t>
      </w:r>
      <w:r w:rsidRPr="00B50D6A">
        <w:rPr>
          <w:rFonts w:asciiTheme="minorHAnsi" w:eastAsia="Times New Roman" w:hAnsiTheme="minorHAnsi"/>
          <w:iCs/>
          <w:color w:val="000000"/>
        </w:rPr>
        <w:t>ą niezbędne z medycznego punktu widzenia i udokumentowane kopią zlecenia lekarskiego na zaopatrzenie w wyroby medyczne będące przedmiotami ortopedycznymi oraz środki pomocnicze,</w:t>
      </w:r>
    </w:p>
    <w:p w:rsidR="00DE3F71" w:rsidRPr="00B50D6A" w:rsidRDefault="00DE3F71" w:rsidP="0067563B">
      <w:pPr>
        <w:pStyle w:val="Akapitzlist"/>
        <w:numPr>
          <w:ilvl w:val="0"/>
          <w:numId w:val="11"/>
        </w:numPr>
        <w:shd w:val="clear" w:color="auto" w:fill="FFFFFF"/>
        <w:ind w:left="993" w:hanging="338"/>
        <w:jc w:val="both"/>
        <w:rPr>
          <w:rFonts w:asciiTheme="minorHAnsi" w:hAnsiTheme="minorHAnsi"/>
        </w:rPr>
      </w:pPr>
      <w:r w:rsidRPr="00B50D6A">
        <w:rPr>
          <w:rFonts w:asciiTheme="minorHAnsi" w:hAnsiTheme="minorHAnsi"/>
          <w:iCs/>
          <w:color w:val="000000"/>
        </w:rPr>
        <w:t>zosta</w:t>
      </w:r>
      <w:r w:rsidRPr="00B50D6A">
        <w:rPr>
          <w:rFonts w:asciiTheme="minorHAnsi" w:eastAsia="Times New Roman" w:hAnsiTheme="minorHAnsi"/>
          <w:iCs/>
          <w:color w:val="000000"/>
        </w:rPr>
        <w:t>ły poniesione na terytorium Rzeczpospolitej Polskiej w okresie nie dłuższym niż dwa lata od daty nieszczęśliwego wypadku,</w:t>
      </w:r>
    </w:p>
    <w:p w:rsidR="00DE3F71" w:rsidRPr="00B50D6A" w:rsidRDefault="00DE3F71" w:rsidP="0067563B">
      <w:pPr>
        <w:pStyle w:val="Akapitzlist"/>
        <w:numPr>
          <w:ilvl w:val="0"/>
          <w:numId w:val="11"/>
        </w:numPr>
        <w:shd w:val="clear" w:color="auto" w:fill="FFFFFF"/>
        <w:ind w:left="993" w:hanging="338"/>
        <w:jc w:val="both"/>
        <w:rPr>
          <w:rFonts w:asciiTheme="minorHAnsi" w:eastAsia="Times New Roman" w:hAnsiTheme="minorHAnsi"/>
          <w:iCs/>
          <w:color w:val="000000"/>
        </w:rPr>
      </w:pPr>
      <w:r w:rsidRPr="00B50D6A">
        <w:rPr>
          <w:rFonts w:asciiTheme="minorHAnsi" w:hAnsiTheme="minorHAnsi"/>
          <w:iCs/>
          <w:color w:val="000000"/>
        </w:rPr>
        <w:t>zwrot koszt</w:t>
      </w:r>
      <w:r w:rsidRPr="00B50D6A">
        <w:rPr>
          <w:rFonts w:asciiTheme="minorHAnsi" w:eastAsia="Times New Roman" w:hAnsiTheme="minorHAnsi"/>
          <w:iCs/>
          <w:color w:val="000000"/>
        </w:rPr>
        <w:t>ów zakupu lub naprawy okularów korekcyjnych lub aparatu słuchowego uszkodzonych podczas nieszczęśliwego wypadku, który miał miejsce podczas    zajęć lekcyjnych. Zwrot kosztów zakupu lub naprawy okularów korekcyjnych lub aparatu słuchowego uszkodzonych przysługuje do wysokości 200 zł.”</w:t>
      </w:r>
    </w:p>
    <w:p w:rsidR="00DE3F71" w:rsidRPr="00B50D6A" w:rsidRDefault="00DE3F71" w:rsidP="00891173">
      <w:pPr>
        <w:shd w:val="clear" w:color="auto" w:fill="FFFFFF"/>
        <w:rPr>
          <w:rFonts w:asciiTheme="minorHAnsi" w:hAnsiTheme="minorHAnsi"/>
          <w:b/>
          <w:bCs/>
          <w:color w:val="000000"/>
        </w:rPr>
      </w:pPr>
    </w:p>
    <w:p w:rsidR="00891173" w:rsidRPr="00B50D6A" w:rsidRDefault="00891173" w:rsidP="00891173">
      <w:pPr>
        <w:pStyle w:val="Akapitzlist"/>
        <w:widowControl/>
        <w:numPr>
          <w:ilvl w:val="0"/>
          <w:numId w:val="4"/>
        </w:numPr>
        <w:autoSpaceDE/>
        <w:autoSpaceDN/>
        <w:adjustRightInd/>
        <w:spacing w:line="274" w:lineRule="auto"/>
        <w:jc w:val="both"/>
        <w:rPr>
          <w:rFonts w:asciiTheme="minorHAnsi" w:hAnsiTheme="minorHAnsi"/>
        </w:rPr>
      </w:pPr>
      <w:r w:rsidRPr="00B50D6A">
        <w:rPr>
          <w:rFonts w:asciiTheme="minorHAnsi" w:hAnsiTheme="minorHAnsi"/>
          <w:color w:val="000000"/>
        </w:rPr>
        <w:t>w § 6</w:t>
      </w:r>
      <w:r w:rsidR="006B0471" w:rsidRPr="00B50D6A">
        <w:rPr>
          <w:rFonts w:asciiTheme="minorHAnsi" w:hAnsiTheme="minorHAnsi"/>
          <w:color w:val="000000"/>
        </w:rPr>
        <w:t xml:space="preserve"> dodaje się pkt. 9</w:t>
      </w:r>
      <w:r w:rsidRPr="00B50D6A">
        <w:rPr>
          <w:rFonts w:asciiTheme="minorHAnsi" w:hAnsiTheme="minorHAnsi"/>
          <w:color w:val="000000"/>
        </w:rPr>
        <w:t>)</w:t>
      </w:r>
      <w:r w:rsidR="006B0471" w:rsidRPr="00B50D6A">
        <w:rPr>
          <w:rFonts w:asciiTheme="minorHAnsi" w:hAnsiTheme="minorHAnsi"/>
          <w:color w:val="000000"/>
        </w:rPr>
        <w:t xml:space="preserve"> </w:t>
      </w:r>
      <w:r w:rsidRPr="00B50D6A">
        <w:rPr>
          <w:rFonts w:asciiTheme="minorHAnsi" w:hAnsiTheme="minorHAnsi"/>
          <w:color w:val="000000"/>
        </w:rPr>
        <w:t>w brzmieniu:</w:t>
      </w:r>
    </w:p>
    <w:p w:rsidR="00891173" w:rsidRPr="00B50D6A" w:rsidRDefault="00891173" w:rsidP="00891173">
      <w:pPr>
        <w:pStyle w:val="Tekstpodstawowy"/>
        <w:spacing w:after="0" w:line="274" w:lineRule="auto"/>
        <w:rPr>
          <w:rFonts w:asciiTheme="minorHAnsi" w:hAnsiTheme="minorHAnsi" w:cs="Arial"/>
          <w:bCs/>
          <w:lang w:val="pl-PL"/>
        </w:rPr>
      </w:pPr>
      <w:r w:rsidRPr="00B50D6A">
        <w:rPr>
          <w:rFonts w:asciiTheme="minorHAnsi" w:hAnsiTheme="minorHAnsi" w:cs="Arial"/>
          <w:lang w:val="pl-PL"/>
        </w:rPr>
        <w:t xml:space="preserve"> „</w:t>
      </w:r>
      <w:r w:rsidR="006B0471" w:rsidRPr="00B50D6A">
        <w:rPr>
          <w:rFonts w:asciiTheme="minorHAnsi" w:hAnsiTheme="minorHAnsi" w:cs="Arial"/>
          <w:bCs/>
          <w:lang w:val="pl-PL"/>
        </w:rPr>
        <w:t>9</w:t>
      </w:r>
      <w:r w:rsidRPr="00B50D6A">
        <w:rPr>
          <w:rFonts w:asciiTheme="minorHAnsi" w:hAnsiTheme="minorHAnsi" w:cs="Arial"/>
          <w:bCs/>
          <w:lang w:val="pl-PL"/>
        </w:rPr>
        <w:t xml:space="preserve">) </w:t>
      </w:r>
      <w:r w:rsidRPr="00B50D6A">
        <w:rPr>
          <w:rFonts w:asciiTheme="minorHAnsi" w:hAnsiTheme="minorHAnsi" w:cs="Arial"/>
          <w:lang w:val="pl-PL"/>
        </w:rPr>
        <w:t>w przypadku śmierci Ubezpieczonego w wyniku nieszczęśliwego wypadku, któr</w:t>
      </w:r>
      <w:r w:rsidR="004A69B2" w:rsidRPr="00B50D6A">
        <w:rPr>
          <w:rFonts w:asciiTheme="minorHAnsi" w:hAnsiTheme="minorHAnsi" w:cs="Arial"/>
          <w:lang w:val="pl-PL"/>
        </w:rPr>
        <w:t>y wydarzył się na terenie placówki oświatowej</w:t>
      </w:r>
      <w:r w:rsidRPr="00B50D6A">
        <w:rPr>
          <w:rFonts w:asciiTheme="minorHAnsi" w:hAnsiTheme="minorHAnsi" w:cs="Arial"/>
          <w:lang w:val="pl-PL"/>
        </w:rPr>
        <w:t xml:space="preserve"> i w następstwie którego  nastąpiła śmierć Ubezpieczonego – świadczenie dodatkowe w wysokości 50% sumy ubezpieczenia określonej w umowie ubezpieczenia, </w:t>
      </w:r>
      <w:r w:rsidRPr="00B50D6A">
        <w:rPr>
          <w:rFonts w:asciiTheme="minorHAnsi" w:hAnsiTheme="minorHAnsi" w:cs="Arial"/>
          <w:bCs/>
          <w:lang w:val="pl-PL"/>
        </w:rPr>
        <w:t xml:space="preserve"> pod warunkiem, iż:</w:t>
      </w:r>
    </w:p>
    <w:p w:rsidR="00891173" w:rsidRPr="00B50D6A" w:rsidRDefault="00891173" w:rsidP="00891173">
      <w:pPr>
        <w:pStyle w:val="Tekstpodstawowy"/>
        <w:numPr>
          <w:ilvl w:val="0"/>
          <w:numId w:val="13"/>
        </w:numPr>
        <w:spacing w:after="0" w:line="274" w:lineRule="auto"/>
        <w:ind w:left="1418" w:hanging="284"/>
        <w:rPr>
          <w:rFonts w:asciiTheme="minorHAnsi" w:hAnsiTheme="minorHAnsi" w:cs="Arial"/>
          <w:lang w:val="pl-PL"/>
        </w:rPr>
      </w:pPr>
      <w:r w:rsidRPr="00B50D6A">
        <w:rPr>
          <w:rFonts w:asciiTheme="minorHAnsi" w:hAnsiTheme="minorHAnsi" w:cs="Arial"/>
          <w:lang w:val="pl-PL"/>
        </w:rPr>
        <w:t>nieszczęśliwy wypade</w:t>
      </w:r>
      <w:r w:rsidR="004A69B2" w:rsidRPr="00B50D6A">
        <w:rPr>
          <w:rFonts w:asciiTheme="minorHAnsi" w:hAnsiTheme="minorHAnsi" w:cs="Arial"/>
          <w:lang w:val="pl-PL"/>
        </w:rPr>
        <w:t>k wydarzył się na terenie placówki oświatowej</w:t>
      </w:r>
      <w:r w:rsidRPr="00B50D6A">
        <w:rPr>
          <w:rFonts w:asciiTheme="minorHAnsi" w:hAnsiTheme="minorHAnsi" w:cs="Arial"/>
          <w:lang w:val="pl-PL"/>
        </w:rPr>
        <w:t xml:space="preserve"> i podczas trwania ochrony ubezpieczeniowej,</w:t>
      </w:r>
    </w:p>
    <w:p w:rsidR="00891173" w:rsidRPr="00B50D6A" w:rsidRDefault="00891173" w:rsidP="00891173">
      <w:pPr>
        <w:pStyle w:val="Tekstpodstawowy"/>
        <w:numPr>
          <w:ilvl w:val="0"/>
          <w:numId w:val="13"/>
        </w:numPr>
        <w:spacing w:after="0" w:line="274" w:lineRule="auto"/>
        <w:ind w:left="1418" w:hanging="284"/>
        <w:rPr>
          <w:rFonts w:asciiTheme="minorHAnsi" w:hAnsiTheme="minorHAnsi" w:cs="Arial"/>
          <w:lang w:val="pl-PL"/>
        </w:rPr>
      </w:pPr>
      <w:r w:rsidRPr="00B50D6A">
        <w:rPr>
          <w:rFonts w:asciiTheme="minorHAnsi" w:hAnsiTheme="minorHAnsi" w:cs="Arial"/>
          <w:lang w:val="pl-PL"/>
        </w:rPr>
        <w:t>śmierć nastąpiła w ciągu sześciu miesięcy od daty nieszczęśliwego wypadku,</w:t>
      </w:r>
    </w:p>
    <w:p w:rsidR="00891173" w:rsidRPr="00B50D6A" w:rsidRDefault="00891173" w:rsidP="00B50D6A">
      <w:pPr>
        <w:pStyle w:val="Tekstpodstawowy"/>
        <w:numPr>
          <w:ilvl w:val="0"/>
          <w:numId w:val="13"/>
        </w:numPr>
        <w:spacing w:after="0" w:line="274" w:lineRule="auto"/>
        <w:ind w:left="1418" w:hanging="284"/>
        <w:rPr>
          <w:rFonts w:asciiTheme="minorHAnsi" w:hAnsiTheme="minorHAnsi" w:cs="Arial"/>
          <w:lang w:val="pl-PL"/>
        </w:rPr>
      </w:pPr>
      <w:r w:rsidRPr="00B50D6A">
        <w:rPr>
          <w:rFonts w:asciiTheme="minorHAnsi" w:hAnsiTheme="minorHAnsi" w:cs="Arial"/>
          <w:lang w:val="pl-PL"/>
        </w:rPr>
        <w:lastRenderedPageBreak/>
        <w:t>zajście nieszczęśliwego wypadku zostało udokumentowane zaświadczeniem dyrektora placówki oświatowej.”</w:t>
      </w:r>
    </w:p>
    <w:p w:rsidR="00B50D6A" w:rsidRPr="00B50D6A" w:rsidRDefault="00B50D6A" w:rsidP="00B50D6A">
      <w:pPr>
        <w:pStyle w:val="Tekstpodstawowy"/>
        <w:spacing w:after="0" w:line="274" w:lineRule="auto"/>
        <w:ind w:left="1418"/>
        <w:rPr>
          <w:rFonts w:asciiTheme="minorHAnsi" w:hAnsiTheme="minorHAnsi" w:cs="Arial"/>
          <w:lang w:val="pl-PL"/>
        </w:rPr>
      </w:pPr>
    </w:p>
    <w:p w:rsidR="00CE0DF7" w:rsidRPr="00B50D6A" w:rsidRDefault="0039230F" w:rsidP="0067563B">
      <w:pPr>
        <w:pStyle w:val="Akapitzlist"/>
        <w:numPr>
          <w:ilvl w:val="0"/>
          <w:numId w:val="4"/>
        </w:numPr>
        <w:shd w:val="clear" w:color="auto" w:fill="FFFFFF"/>
        <w:rPr>
          <w:rFonts w:asciiTheme="minorHAnsi" w:hAnsiTheme="minorHAnsi"/>
          <w:b/>
          <w:bCs/>
          <w:color w:val="000000"/>
        </w:rPr>
      </w:pPr>
      <w:r w:rsidRPr="00B50D6A">
        <w:rPr>
          <w:rFonts w:asciiTheme="minorHAnsi" w:hAnsiTheme="minorHAnsi"/>
        </w:rPr>
        <w:t>§ 11 ust. 1 pkt 4) otrzymuje brzmienie:</w:t>
      </w:r>
      <w:bookmarkEnd w:id="0"/>
    </w:p>
    <w:p w:rsidR="002B5952" w:rsidRPr="00B50D6A" w:rsidRDefault="002B5952" w:rsidP="0067563B">
      <w:pPr>
        <w:shd w:val="clear" w:color="auto" w:fill="FFFFFF"/>
        <w:jc w:val="both"/>
        <w:rPr>
          <w:rFonts w:asciiTheme="minorHAnsi" w:eastAsia="Times New Roman" w:hAnsiTheme="minorHAnsi"/>
          <w:iCs/>
          <w:color w:val="000000"/>
        </w:rPr>
      </w:pPr>
      <w:r w:rsidRPr="00B50D6A">
        <w:rPr>
          <w:rFonts w:asciiTheme="minorHAnsi" w:eastAsia="Times New Roman" w:hAnsiTheme="minorHAnsi"/>
          <w:b/>
          <w:bCs/>
          <w:iCs/>
          <w:color w:val="000000"/>
        </w:rPr>
        <w:t>„</w:t>
      </w:r>
      <w:r w:rsidRPr="00B50D6A">
        <w:rPr>
          <w:rFonts w:asciiTheme="minorHAnsi" w:eastAsia="Times New Roman" w:hAnsiTheme="minorHAnsi"/>
          <w:iCs/>
          <w:color w:val="000000"/>
        </w:rPr>
        <w:t xml:space="preserve">4) Opcja Dodatkowa D4 - pobyt w szpitalu w okresie ubezpieczenia w wyniku nieszczęśliwego wypadku – świadczenie w wysokości 1% sumy ubezpieczenia określonej w umowie ubezpieczenia dla Opcji Dodatkowej D4, za każdy następny dzień pobytu Ubezpieczonego w szpitalu, </w:t>
      </w:r>
      <w:r w:rsidRPr="00CB5AD6">
        <w:rPr>
          <w:rFonts w:asciiTheme="minorHAnsi" w:eastAsia="Times New Roman" w:hAnsiTheme="minorHAnsi"/>
          <w:iCs/>
        </w:rPr>
        <w:t xml:space="preserve">począwszy od </w:t>
      </w:r>
      <w:r w:rsidRPr="00CB5AD6">
        <w:rPr>
          <w:rFonts w:asciiTheme="minorHAnsi" w:eastAsia="Times New Roman" w:hAnsiTheme="minorHAnsi"/>
          <w:bCs/>
          <w:iCs/>
        </w:rPr>
        <w:t>pierwszego</w:t>
      </w:r>
      <w:r w:rsidR="00CE0DF7" w:rsidRPr="00CB5AD6">
        <w:rPr>
          <w:rFonts w:asciiTheme="minorHAnsi" w:eastAsia="Times New Roman" w:hAnsiTheme="minorHAnsi"/>
          <w:b/>
          <w:bCs/>
          <w:iCs/>
        </w:rPr>
        <w:t xml:space="preserve"> </w:t>
      </w:r>
      <w:r w:rsidRPr="00CB5AD6">
        <w:rPr>
          <w:rFonts w:asciiTheme="minorHAnsi" w:eastAsia="Times New Roman" w:hAnsiTheme="minorHAnsi"/>
          <w:iCs/>
        </w:rPr>
        <w:t xml:space="preserve">dnia </w:t>
      </w:r>
      <w:r w:rsidRPr="00B50D6A">
        <w:rPr>
          <w:rFonts w:asciiTheme="minorHAnsi" w:eastAsia="Times New Roman" w:hAnsiTheme="minorHAnsi"/>
          <w:iCs/>
          <w:color w:val="000000"/>
        </w:rPr>
        <w:t>pobytu w szpitalu, będącego następstwem nieszczęśliwego wypadku, który miał miejsce w okresie trwania ochrony ubezpieczeniowej, pod warunkiem pobytu ubezpieczonego w szpitalu trwającego minimum 3 dni. W przypadku kolejnych, następujących po sobie pobytów w szpitalu w związku z tym samym nieszczęśliwym wypadkiem świadczenie szpitalne przysługuje od pierwszego dnia pobytu w szpitalu. Świadczenie z tytułu pobytu w szpitalu w wyniku nieszczęśliwego wypadku przysługuje maksymalnie za 90 dni pobytu Ubezpieczonego w szpitalu. Gdy wypis ze szpitala nastąpi po zakończeniu okresu ubezpieczenia pobyt w szpitalu jest objęty odpowiedzialnością Ubezpieczyciela, pod warunkiem, że przyjęcie do szpitala nastąpiło w okresie ubezpieczenia;”</w:t>
      </w:r>
    </w:p>
    <w:p w:rsidR="002033A3" w:rsidRPr="00B50D6A" w:rsidRDefault="002033A3" w:rsidP="002B5952">
      <w:pPr>
        <w:shd w:val="clear" w:color="auto" w:fill="FFFFFF"/>
        <w:rPr>
          <w:rFonts w:asciiTheme="minorHAnsi" w:hAnsiTheme="minorHAnsi"/>
        </w:rPr>
      </w:pPr>
    </w:p>
    <w:p w:rsidR="00CE0DF7" w:rsidRPr="00B50D6A" w:rsidRDefault="0039230F" w:rsidP="00475007">
      <w:pPr>
        <w:pStyle w:val="Akapitzlist"/>
        <w:numPr>
          <w:ilvl w:val="0"/>
          <w:numId w:val="4"/>
        </w:numPr>
        <w:shd w:val="clear" w:color="auto" w:fill="FFFFFF"/>
        <w:rPr>
          <w:rFonts w:asciiTheme="minorHAnsi" w:hAnsiTheme="minorHAnsi"/>
          <w:b/>
          <w:bCs/>
          <w:color w:val="000000"/>
        </w:rPr>
      </w:pPr>
      <w:bookmarkStart w:id="1" w:name="bookmark15"/>
      <w:r w:rsidRPr="00B50D6A">
        <w:rPr>
          <w:rFonts w:asciiTheme="minorHAnsi" w:hAnsiTheme="minorHAnsi"/>
        </w:rPr>
        <w:t>§ 11 ust. 1 pkt 5) otrzymuje brzmienie:</w:t>
      </w:r>
      <w:bookmarkEnd w:id="1"/>
    </w:p>
    <w:p w:rsidR="002B5952" w:rsidRPr="00B50D6A" w:rsidRDefault="002B5952" w:rsidP="0067563B">
      <w:pPr>
        <w:shd w:val="clear" w:color="auto" w:fill="FFFFFF"/>
        <w:jc w:val="both"/>
        <w:rPr>
          <w:rFonts w:asciiTheme="minorHAnsi" w:eastAsia="Times New Roman" w:hAnsiTheme="minorHAnsi"/>
          <w:iCs/>
          <w:color w:val="000000"/>
        </w:rPr>
      </w:pPr>
      <w:r w:rsidRPr="00B50D6A">
        <w:rPr>
          <w:rFonts w:asciiTheme="minorHAnsi" w:eastAsia="Times New Roman" w:hAnsiTheme="minorHAnsi"/>
          <w:iCs/>
          <w:color w:val="000000"/>
        </w:rPr>
        <w:t xml:space="preserve">„5) Opcja Dodatkowa D5 – pobyt w szpitalu w okresie ubezpieczenia w wyniku choroby – świadczenie w wysokości 1% sumy ubezpieczenia określonej w umowie ubezpieczenia dla Opcji Dodatkowej D5, za każdy następny dzień pobytu Ubezpieczonego w szpitalu, </w:t>
      </w:r>
      <w:r w:rsidRPr="00CB5AD6">
        <w:rPr>
          <w:rFonts w:asciiTheme="minorHAnsi" w:eastAsia="Times New Roman" w:hAnsiTheme="minorHAnsi"/>
          <w:iCs/>
        </w:rPr>
        <w:t xml:space="preserve">począwszy od drugiego dnia pobytu </w:t>
      </w:r>
      <w:r w:rsidRPr="00B50D6A">
        <w:rPr>
          <w:rFonts w:asciiTheme="minorHAnsi" w:eastAsia="Times New Roman" w:hAnsiTheme="minorHAnsi"/>
          <w:iCs/>
          <w:color w:val="000000"/>
        </w:rPr>
        <w:t>w szpitalu, w związku z chorobą, która została zdiagnozowana w trakcie trwania ochrony ubezpieczeniowej oraz pod warunkiem pobytu ubezpieczonego w szpitalu trwającego minimum 3 dni. W przypadku kolejnych, następujących po sobie pobytów w szpitalu w związku z tą samą chorobą świadczenie szpitalne przysługuje od pierwszego dnia pobytu w szpitalu. Świadczenie z tytułu pobytu w szpitalu w wyniku choroby przysługuje maksymalnie za 60 dni pobytu w szpitalu. Gdy wypis ze szpitala nastąpi po zakończeniu okresu ubezpieczenia pobyt w szpitalu jest objęty odpowiedzialnością Ubezpieczyciela, pod warunkiem, że przyjęcie do szpitala nastąpiło w okresie ubezpieczenia;”</w:t>
      </w:r>
    </w:p>
    <w:p w:rsidR="0039230F" w:rsidRPr="00B50D6A" w:rsidRDefault="0039230F" w:rsidP="0067563B">
      <w:pPr>
        <w:shd w:val="clear" w:color="auto" w:fill="FFFFFF"/>
        <w:jc w:val="both"/>
        <w:rPr>
          <w:rFonts w:asciiTheme="minorHAnsi" w:hAnsiTheme="minorHAnsi"/>
        </w:rPr>
      </w:pPr>
    </w:p>
    <w:p w:rsidR="0039230F" w:rsidRPr="00B50D6A" w:rsidRDefault="0039230F" w:rsidP="0067563B">
      <w:pPr>
        <w:pStyle w:val="Akapitzlist"/>
        <w:numPr>
          <w:ilvl w:val="0"/>
          <w:numId w:val="4"/>
        </w:numPr>
        <w:shd w:val="clear" w:color="auto" w:fill="FFFFFF"/>
        <w:rPr>
          <w:rFonts w:asciiTheme="minorHAnsi" w:hAnsiTheme="minorHAnsi"/>
          <w:b/>
          <w:bCs/>
          <w:color w:val="000000"/>
        </w:rPr>
      </w:pPr>
      <w:bookmarkStart w:id="2" w:name="_Hlk13666445"/>
      <w:r w:rsidRPr="00B50D6A">
        <w:rPr>
          <w:rFonts w:asciiTheme="minorHAnsi" w:hAnsiTheme="minorHAnsi"/>
        </w:rPr>
        <w:t>§ 11 ust. 1 pkt 10) otrzymuje brzmienie:</w:t>
      </w:r>
      <w:bookmarkEnd w:id="2"/>
    </w:p>
    <w:p w:rsidR="002B5952" w:rsidRPr="00B50D6A" w:rsidRDefault="0039230F" w:rsidP="0067563B">
      <w:pPr>
        <w:shd w:val="clear" w:color="auto" w:fill="FFFFFF"/>
        <w:jc w:val="both"/>
        <w:rPr>
          <w:rFonts w:asciiTheme="minorHAnsi" w:hAnsiTheme="minorHAnsi"/>
        </w:rPr>
      </w:pPr>
      <w:r w:rsidRPr="00B50D6A" w:rsidDel="0039230F">
        <w:rPr>
          <w:rFonts w:asciiTheme="minorHAnsi" w:hAnsiTheme="minorHAnsi"/>
          <w:color w:val="000000"/>
        </w:rPr>
        <w:t xml:space="preserve"> </w:t>
      </w:r>
      <w:r w:rsidR="002B5952" w:rsidRPr="00B50D6A">
        <w:rPr>
          <w:rFonts w:asciiTheme="minorHAnsi" w:eastAsia="Times New Roman" w:hAnsiTheme="minorHAnsi"/>
          <w:iCs/>
          <w:color w:val="000000"/>
        </w:rPr>
        <w:t>„10) Opcja Dodatkowa D10 – koszty leczenia w wyniku nieszczęśliwego wypadku – zwrot udokume</w:t>
      </w:r>
      <w:r w:rsidR="002033A3" w:rsidRPr="00B50D6A">
        <w:rPr>
          <w:rFonts w:asciiTheme="minorHAnsi" w:eastAsia="Times New Roman" w:hAnsiTheme="minorHAnsi"/>
          <w:iCs/>
          <w:color w:val="000000"/>
        </w:rPr>
        <w:t xml:space="preserve">ntowanych </w:t>
      </w:r>
      <w:r w:rsidR="002033A3" w:rsidRPr="00B50D6A">
        <w:rPr>
          <w:rFonts w:asciiTheme="minorHAnsi" w:eastAsia="Times New Roman" w:hAnsiTheme="minorHAnsi"/>
          <w:iCs/>
        </w:rPr>
        <w:t xml:space="preserve">kosztów do wysokości </w:t>
      </w:r>
      <w:r w:rsidR="00AD6E7D" w:rsidRPr="00B50D6A">
        <w:rPr>
          <w:rFonts w:asciiTheme="minorHAnsi" w:eastAsia="Times New Roman" w:hAnsiTheme="minorHAnsi"/>
          <w:iCs/>
        </w:rPr>
        <w:t>3</w:t>
      </w:r>
      <w:r w:rsidR="002B5952" w:rsidRPr="00B50D6A">
        <w:rPr>
          <w:rFonts w:asciiTheme="minorHAnsi" w:eastAsia="Times New Roman" w:hAnsiTheme="minorHAnsi"/>
          <w:iCs/>
        </w:rPr>
        <w:t xml:space="preserve">0% sumy ubezpieczenia określonej w umowie ubezpieczenia dla Opcji Dodatkowej D10 a w przypadku kosztów rehabilitacji do wysokości 10% sumy ubezpieczenia dla Opcji Dodatkowej D10 ,nie więcej jednak niż 1 000 zł, pod </w:t>
      </w:r>
      <w:r w:rsidR="002B5952" w:rsidRPr="00B50D6A">
        <w:rPr>
          <w:rFonts w:asciiTheme="minorHAnsi" w:eastAsia="Times New Roman" w:hAnsiTheme="minorHAnsi"/>
          <w:iCs/>
          <w:color w:val="000000"/>
        </w:rPr>
        <w:t>warunkiem, iż koszty:</w:t>
      </w:r>
    </w:p>
    <w:p w:rsidR="002B5952" w:rsidRPr="00B50D6A" w:rsidRDefault="002B5952" w:rsidP="0067563B">
      <w:pPr>
        <w:pStyle w:val="Akapitzlist"/>
        <w:numPr>
          <w:ilvl w:val="0"/>
          <w:numId w:val="7"/>
        </w:numPr>
        <w:shd w:val="clear" w:color="auto" w:fill="FFFFFF"/>
        <w:jc w:val="both"/>
        <w:rPr>
          <w:rFonts w:asciiTheme="minorHAnsi" w:hAnsiTheme="minorHAnsi"/>
        </w:rPr>
      </w:pPr>
      <w:r w:rsidRPr="00B50D6A">
        <w:rPr>
          <w:rFonts w:asciiTheme="minorHAnsi" w:hAnsiTheme="minorHAnsi"/>
          <w:iCs/>
          <w:color w:val="000000"/>
        </w:rPr>
        <w:t>powsta</w:t>
      </w:r>
      <w:r w:rsidRPr="00B50D6A">
        <w:rPr>
          <w:rFonts w:asciiTheme="minorHAnsi" w:eastAsia="Times New Roman" w:hAnsiTheme="minorHAnsi"/>
          <w:iCs/>
          <w:color w:val="000000"/>
        </w:rPr>
        <w:t>ły   w    następstwie   nieszczęśliwego   wypadku,   który    wydarzył   się   podczas    trwania ochrony ubezpieczeniowej,</w:t>
      </w:r>
    </w:p>
    <w:p w:rsidR="002B5952" w:rsidRPr="00B50D6A" w:rsidRDefault="002B5952" w:rsidP="0067563B">
      <w:pPr>
        <w:pStyle w:val="Akapitzlist"/>
        <w:numPr>
          <w:ilvl w:val="0"/>
          <w:numId w:val="7"/>
        </w:numPr>
        <w:shd w:val="clear" w:color="auto" w:fill="FFFFFF"/>
        <w:jc w:val="both"/>
        <w:rPr>
          <w:rFonts w:asciiTheme="minorHAnsi" w:hAnsiTheme="minorHAnsi"/>
        </w:rPr>
      </w:pPr>
      <w:r w:rsidRPr="00B50D6A">
        <w:rPr>
          <w:rFonts w:asciiTheme="minorHAnsi" w:hAnsiTheme="minorHAnsi"/>
          <w:iCs/>
          <w:color w:val="000000"/>
        </w:rPr>
        <w:t>zosta</w:t>
      </w:r>
      <w:r w:rsidRPr="00B50D6A">
        <w:rPr>
          <w:rFonts w:asciiTheme="minorHAnsi" w:eastAsia="Times New Roman" w:hAnsiTheme="minorHAnsi"/>
          <w:iCs/>
          <w:color w:val="000000"/>
        </w:rPr>
        <w:t>ły     poniesione     na     terytorium    Rzeczpospolitej     Polskiej     w     trakcie     trwania     ochrony ubezpieczeniowej;</w:t>
      </w:r>
      <w:bookmarkStart w:id="3" w:name="_GoBack"/>
      <w:bookmarkEnd w:id="3"/>
    </w:p>
    <w:sectPr w:rsidR="002B5952" w:rsidRPr="00B50D6A" w:rsidSect="002033A3">
      <w:pgSz w:w="11909" w:h="16838"/>
      <w:pgMar w:top="426"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622B9"/>
    <w:multiLevelType w:val="hybridMultilevel"/>
    <w:tmpl w:val="531E0736"/>
    <w:lvl w:ilvl="0" w:tplc="78967B9A">
      <w:start w:val="1"/>
      <w:numFmt w:val="lowerLetter"/>
      <w:lvlText w:val="%1)"/>
      <w:lvlJc w:val="left"/>
      <w:pPr>
        <w:ind w:left="720" w:hanging="360"/>
      </w:pPr>
      <w:rPr>
        <w:rFonts w:eastAsiaTheme="minorEastAsi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6D1B43"/>
    <w:multiLevelType w:val="hybridMultilevel"/>
    <w:tmpl w:val="2D880794"/>
    <w:lvl w:ilvl="0" w:tplc="FD008CDA">
      <w:start w:val="10"/>
      <w:numFmt w:val="decimal"/>
      <w:lvlText w:val="%1."/>
      <w:lvlJc w:val="left"/>
      <w:pPr>
        <w:ind w:left="1080" w:hanging="360"/>
      </w:pPr>
      <w:rPr>
        <w:rFonts w:ascii="Calibri" w:hAnsi="Calibri" w:cs="Times New Roman" w:hint="default"/>
        <w:b w:val="0"/>
        <w:color w:val="auto"/>
        <w:sz w:val="18"/>
        <w:szCs w:val="18"/>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1BFC50F4"/>
    <w:multiLevelType w:val="multilevel"/>
    <w:tmpl w:val="A7F28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6397C"/>
    <w:multiLevelType w:val="hybridMultilevel"/>
    <w:tmpl w:val="FFD648AE"/>
    <w:lvl w:ilvl="0" w:tplc="4D32D226">
      <w:start w:val="1"/>
      <w:numFmt w:val="lowerLetter"/>
      <w:lvlText w:val="%1)"/>
      <w:lvlJc w:val="left"/>
      <w:pPr>
        <w:ind w:left="720" w:hanging="360"/>
      </w:pPr>
      <w:rPr>
        <w:rFonts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5C659D"/>
    <w:multiLevelType w:val="hybridMultilevel"/>
    <w:tmpl w:val="1878FF08"/>
    <w:lvl w:ilvl="0" w:tplc="4C0CF874">
      <w:start w:val="1"/>
      <w:numFmt w:val="decimal"/>
      <w:lvlText w:val="%1."/>
      <w:lvlJc w:val="left"/>
      <w:pPr>
        <w:ind w:left="720" w:hanging="360"/>
      </w:pPr>
      <w:rPr>
        <w:rFonts w:asciiTheme="minorHAnsi" w:hAnsiTheme="minorHAnsi" w:cs="Times New Roman" w:hint="default"/>
        <w:b/>
        <w:color w:val="00000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5AD2043"/>
    <w:multiLevelType w:val="hybridMultilevel"/>
    <w:tmpl w:val="E5B2972A"/>
    <w:lvl w:ilvl="0" w:tplc="86CEF0D4">
      <w:start w:val="1"/>
      <w:numFmt w:val="decimal"/>
      <w:lvlText w:val="%1."/>
      <w:lvlJc w:val="left"/>
      <w:pPr>
        <w:ind w:left="720" w:hanging="360"/>
      </w:pPr>
      <w:rPr>
        <w:rFonts w:ascii="Arial" w:hAnsi="Arial" w:cs="Times New Roman" w:hint="default"/>
        <w:b w:val="0"/>
        <w:i w:val="0"/>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F87E41"/>
    <w:multiLevelType w:val="hybridMultilevel"/>
    <w:tmpl w:val="CD168478"/>
    <w:lvl w:ilvl="0" w:tplc="4D32D226">
      <w:start w:val="1"/>
      <w:numFmt w:val="lowerLetter"/>
      <w:lvlText w:val="%1)"/>
      <w:lvlJc w:val="left"/>
      <w:pPr>
        <w:ind w:left="720" w:hanging="360"/>
      </w:pPr>
      <w:rPr>
        <w:rFonts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6A7D46"/>
    <w:multiLevelType w:val="hybridMultilevel"/>
    <w:tmpl w:val="73B8F806"/>
    <w:lvl w:ilvl="0" w:tplc="86CEF0D4">
      <w:start w:val="1"/>
      <w:numFmt w:val="decimal"/>
      <w:lvlText w:val="%1."/>
      <w:lvlJc w:val="left"/>
      <w:pPr>
        <w:ind w:left="360" w:hanging="360"/>
      </w:pPr>
      <w:rPr>
        <w:rFonts w:ascii="Arial" w:hAnsi="Arial" w:cs="Times New Roman" w:hint="default"/>
        <w:b w:val="0"/>
        <w:i w:val="0"/>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904753"/>
    <w:multiLevelType w:val="hybridMultilevel"/>
    <w:tmpl w:val="8DE88924"/>
    <w:lvl w:ilvl="0" w:tplc="67E41164">
      <w:start w:val="1"/>
      <w:numFmt w:val="decimal"/>
      <w:lvlText w:val="%1."/>
      <w:lvlJc w:val="left"/>
      <w:pPr>
        <w:ind w:left="915" w:hanging="555"/>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0D7C6D"/>
    <w:multiLevelType w:val="hybridMultilevel"/>
    <w:tmpl w:val="6BE80AAA"/>
    <w:lvl w:ilvl="0" w:tplc="C0227FE0">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44467E39"/>
    <w:multiLevelType w:val="hybridMultilevel"/>
    <w:tmpl w:val="89B2F5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4581B31"/>
    <w:multiLevelType w:val="hybridMultilevel"/>
    <w:tmpl w:val="F9586C96"/>
    <w:lvl w:ilvl="0" w:tplc="0580445E">
      <w:start w:val="1"/>
      <w:numFmt w:val="lowerLetter"/>
      <w:lvlText w:val="%1)"/>
      <w:lvlJc w:val="left"/>
      <w:pPr>
        <w:ind w:left="720" w:hanging="360"/>
      </w:pPr>
      <w:rPr>
        <w:rFonts w:eastAsia="Times New Roman" w:hint="default"/>
        <w:color w:val="000000"/>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243F56"/>
    <w:multiLevelType w:val="hybridMultilevel"/>
    <w:tmpl w:val="BBAE7618"/>
    <w:lvl w:ilvl="0" w:tplc="86CEF0D4">
      <w:start w:val="1"/>
      <w:numFmt w:val="decimal"/>
      <w:lvlText w:val="%1."/>
      <w:lvlJc w:val="left"/>
      <w:pPr>
        <w:ind w:left="720" w:hanging="360"/>
      </w:pPr>
      <w:rPr>
        <w:rFonts w:ascii="Arial" w:hAnsi="Arial" w:cs="Times New Roman" w:hint="default"/>
        <w:b w:val="0"/>
        <w:i w:val="0"/>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EA0502"/>
    <w:multiLevelType w:val="hybridMultilevel"/>
    <w:tmpl w:val="75D61C6A"/>
    <w:lvl w:ilvl="0" w:tplc="4D32D226">
      <w:start w:val="1"/>
      <w:numFmt w:val="lowerLetter"/>
      <w:lvlText w:val="%1)"/>
      <w:lvlJc w:val="left"/>
      <w:pPr>
        <w:ind w:left="720" w:hanging="360"/>
      </w:pPr>
      <w:rPr>
        <w:rFonts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F9039D"/>
    <w:multiLevelType w:val="hybridMultilevel"/>
    <w:tmpl w:val="9C40D5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A8558B"/>
    <w:multiLevelType w:val="hybridMultilevel"/>
    <w:tmpl w:val="59A485EC"/>
    <w:lvl w:ilvl="0" w:tplc="0580445E">
      <w:start w:val="1"/>
      <w:numFmt w:val="lowerLetter"/>
      <w:lvlText w:val="%1)"/>
      <w:lvlJc w:val="left"/>
      <w:pPr>
        <w:ind w:left="720" w:hanging="360"/>
      </w:pPr>
      <w:rPr>
        <w:rFonts w:eastAsia="Times New Roman" w:hint="default"/>
        <w:color w:val="000000"/>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DC5A14"/>
    <w:multiLevelType w:val="hybridMultilevel"/>
    <w:tmpl w:val="3A2E57B0"/>
    <w:lvl w:ilvl="0" w:tplc="7E8895AE">
      <w:start w:val="1"/>
      <w:numFmt w:val="lowerLetter"/>
      <w:lvlText w:val="%1)"/>
      <w:lvlJc w:val="left"/>
      <w:pPr>
        <w:ind w:left="1429" w:hanging="360"/>
      </w:pPr>
      <w:rPr>
        <w:rFonts w:ascii="Calibri" w:hAnsi="Calibri" w:cs="Times New Roman" w:hint="default"/>
        <w:b w:val="0"/>
        <w:i w:val="0"/>
        <w:sz w:val="22"/>
        <w:szCs w:val="22"/>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7" w15:restartNumberingAfterBreak="0">
    <w:nsid w:val="70A00C5A"/>
    <w:multiLevelType w:val="hybridMultilevel"/>
    <w:tmpl w:val="2D489F7A"/>
    <w:lvl w:ilvl="0" w:tplc="86CEF0D4">
      <w:start w:val="1"/>
      <w:numFmt w:val="decimal"/>
      <w:lvlText w:val="%1."/>
      <w:lvlJc w:val="left"/>
      <w:pPr>
        <w:ind w:left="720" w:hanging="360"/>
      </w:pPr>
      <w:rPr>
        <w:rFonts w:ascii="Arial" w:hAnsi="Arial" w:cs="Times New Roman" w:hint="default"/>
        <w:b w:val="0"/>
        <w:i w:val="0"/>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8D50E6"/>
    <w:multiLevelType w:val="hybridMultilevel"/>
    <w:tmpl w:val="75FCC8B2"/>
    <w:lvl w:ilvl="0" w:tplc="3DD4706C">
      <w:start w:val="1"/>
      <w:numFmt w:val="bullet"/>
      <w:lvlText w:val=""/>
      <w:lvlJc w:val="left"/>
      <w:pPr>
        <w:ind w:left="1080" w:hanging="360"/>
      </w:pPr>
      <w:rPr>
        <w:rFonts w:ascii="Symbol" w:eastAsiaTheme="minorEastAsia" w:hAnsi="Symbol" w:cs="Aria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776D5DA6"/>
    <w:multiLevelType w:val="hybridMultilevel"/>
    <w:tmpl w:val="0A5CA7CC"/>
    <w:lvl w:ilvl="0" w:tplc="86CEF0D4">
      <w:start w:val="1"/>
      <w:numFmt w:val="decimal"/>
      <w:lvlText w:val="%1."/>
      <w:lvlJc w:val="left"/>
      <w:pPr>
        <w:ind w:left="1635" w:hanging="360"/>
      </w:pPr>
      <w:rPr>
        <w:rFonts w:ascii="Arial" w:hAnsi="Arial" w:cs="Times New Roman" w:hint="default"/>
        <w:b w:val="0"/>
        <w:i w:val="0"/>
        <w:color w:val="000000"/>
        <w:sz w:val="22"/>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num w:numId="1">
    <w:abstractNumId w:val="8"/>
  </w:num>
  <w:num w:numId="2">
    <w:abstractNumId w:val="19"/>
  </w:num>
  <w:num w:numId="3">
    <w:abstractNumId w:val="5"/>
  </w:num>
  <w:num w:numId="4">
    <w:abstractNumId w:val="7"/>
  </w:num>
  <w:num w:numId="5">
    <w:abstractNumId w:val="17"/>
  </w:num>
  <w:num w:numId="6">
    <w:abstractNumId w:val="12"/>
  </w:num>
  <w:num w:numId="7">
    <w:abstractNumId w:val="6"/>
  </w:num>
  <w:num w:numId="8">
    <w:abstractNumId w:val="3"/>
  </w:num>
  <w:num w:numId="9">
    <w:abstractNumId w:val="13"/>
  </w:num>
  <w:num w:numId="10">
    <w:abstractNumId w:val="11"/>
  </w:num>
  <w:num w:numId="11">
    <w:abstractNumId w:val="9"/>
  </w:num>
  <w:num w:numId="12">
    <w:abstractNumId w:val="4"/>
  </w:num>
  <w:num w:numId="13">
    <w:abstractNumId w:val="14"/>
  </w:num>
  <w:num w:numId="14">
    <w:abstractNumId w:val="2"/>
  </w:num>
  <w:num w:numId="15">
    <w:abstractNumId w:val="0"/>
  </w:num>
  <w:num w:numId="16">
    <w:abstractNumId w:val="18"/>
  </w:num>
  <w:num w:numId="17">
    <w:abstractNumId w:val="15"/>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952"/>
    <w:rsid w:val="000061DF"/>
    <w:rsid w:val="00054DC7"/>
    <w:rsid w:val="00056902"/>
    <w:rsid w:val="00113D54"/>
    <w:rsid w:val="001238C6"/>
    <w:rsid w:val="0013201B"/>
    <w:rsid w:val="00182862"/>
    <w:rsid w:val="001A66EC"/>
    <w:rsid w:val="002033A3"/>
    <w:rsid w:val="002B5952"/>
    <w:rsid w:val="002D3162"/>
    <w:rsid w:val="00375802"/>
    <w:rsid w:val="0039230F"/>
    <w:rsid w:val="003F1B5B"/>
    <w:rsid w:val="003F3258"/>
    <w:rsid w:val="00445BCC"/>
    <w:rsid w:val="00475007"/>
    <w:rsid w:val="004A69B2"/>
    <w:rsid w:val="004F05C2"/>
    <w:rsid w:val="00501073"/>
    <w:rsid w:val="00631509"/>
    <w:rsid w:val="006703B8"/>
    <w:rsid w:val="0067563B"/>
    <w:rsid w:val="006B0471"/>
    <w:rsid w:val="006D1601"/>
    <w:rsid w:val="006E031E"/>
    <w:rsid w:val="007754AB"/>
    <w:rsid w:val="00837274"/>
    <w:rsid w:val="00880EC7"/>
    <w:rsid w:val="00891173"/>
    <w:rsid w:val="008C7D4B"/>
    <w:rsid w:val="009614FB"/>
    <w:rsid w:val="00A661E0"/>
    <w:rsid w:val="00AD6E7D"/>
    <w:rsid w:val="00AE013C"/>
    <w:rsid w:val="00AE6F9E"/>
    <w:rsid w:val="00B50D6A"/>
    <w:rsid w:val="00C72BE2"/>
    <w:rsid w:val="00CB18F3"/>
    <w:rsid w:val="00CB5AD6"/>
    <w:rsid w:val="00CE0DF7"/>
    <w:rsid w:val="00DE3F71"/>
    <w:rsid w:val="00E4507D"/>
    <w:rsid w:val="00FE55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B0384-7635-400F-9F53-0D0C4CED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2B5952"/>
    <w:pPr>
      <w:widowControl w:val="0"/>
      <w:autoSpaceDE w:val="0"/>
      <w:autoSpaceDN w:val="0"/>
      <w:adjustRightInd w:val="0"/>
      <w:spacing w:after="0" w:line="240" w:lineRule="auto"/>
    </w:pPr>
    <w:rPr>
      <w:rFonts w:ascii="Arial" w:eastAsiaTheme="minorEastAsia" w:hAnsi="Arial"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0DF7"/>
    <w:pPr>
      <w:ind w:left="720"/>
      <w:contextualSpacing/>
    </w:pPr>
  </w:style>
  <w:style w:type="paragraph" w:styleId="Tekstdymka">
    <w:name w:val="Balloon Text"/>
    <w:basedOn w:val="Normalny"/>
    <w:link w:val="TekstdymkaZnak"/>
    <w:uiPriority w:val="99"/>
    <w:semiHidden/>
    <w:unhideWhenUsed/>
    <w:rsid w:val="0039230F"/>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230F"/>
    <w:rPr>
      <w:rFonts w:ascii="Segoe UI" w:eastAsiaTheme="minorEastAsia" w:hAnsi="Segoe UI" w:cs="Segoe UI"/>
      <w:sz w:val="18"/>
      <w:szCs w:val="18"/>
      <w:lang w:eastAsia="pl-PL"/>
    </w:rPr>
  </w:style>
  <w:style w:type="paragraph" w:styleId="Tekstpodstawowy">
    <w:name w:val="Body Text"/>
    <w:basedOn w:val="Normalny"/>
    <w:link w:val="TekstpodstawowyZnak"/>
    <w:unhideWhenUsed/>
    <w:rsid w:val="00891173"/>
    <w:pPr>
      <w:widowControl/>
      <w:autoSpaceDE/>
      <w:autoSpaceDN/>
      <w:adjustRightInd/>
      <w:spacing w:after="120" w:line="276" w:lineRule="auto"/>
      <w:jc w:val="both"/>
    </w:pPr>
    <w:rPr>
      <w:rFonts w:ascii="Calibri" w:eastAsia="Times New Roman" w:hAnsi="Calibri" w:cs="Times New Roman"/>
      <w:lang w:val="en-US" w:eastAsia="en-US" w:bidi="en-US"/>
    </w:rPr>
  </w:style>
  <w:style w:type="character" w:customStyle="1" w:styleId="TekstpodstawowyZnak">
    <w:name w:val="Tekst podstawowy Znak"/>
    <w:basedOn w:val="Domylnaczcionkaakapitu"/>
    <w:link w:val="Tekstpodstawowy"/>
    <w:rsid w:val="00891173"/>
    <w:rPr>
      <w:rFonts w:ascii="Calibri" w:eastAsia="Times New Roman" w:hAnsi="Calibri" w:cs="Times New Roman"/>
      <w:sz w:val="20"/>
      <w:szCs w:val="20"/>
      <w:lang w:val="en-US" w:bidi="en-US"/>
    </w:rPr>
  </w:style>
  <w:style w:type="paragraph" w:customStyle="1" w:styleId="wordsection1">
    <w:name w:val="wordsection1"/>
    <w:basedOn w:val="Normalny"/>
    <w:uiPriority w:val="99"/>
    <w:rsid w:val="00375802"/>
    <w:pPr>
      <w:widowControl/>
      <w:autoSpaceDE/>
      <w:autoSpaceDN/>
      <w:adjustRightInd/>
      <w:spacing w:before="100" w:beforeAutospacing="1" w:after="100" w:afterAutospacing="1"/>
    </w:pPr>
    <w:rPr>
      <w:rFonts w:ascii="Times New Roman" w:eastAsiaTheme="minorHAnsi" w:hAnsi="Times New Roman" w:cs="Times New Roman"/>
      <w:sz w:val="24"/>
      <w:szCs w:val="24"/>
    </w:rPr>
  </w:style>
  <w:style w:type="character" w:customStyle="1" w:styleId="b1">
    <w:name w:val="b1"/>
    <w:basedOn w:val="Domylnaczcionkaakapitu"/>
    <w:rsid w:val="00CB18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7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5118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Kolinska, Anna</dc:creator>
  <cp:keywords/>
  <dc:description/>
  <cp:lastModifiedBy>Sibilska, Joanna</cp:lastModifiedBy>
  <cp:revision>2</cp:revision>
  <cp:lastPrinted>2018-05-29T11:40:00Z</cp:lastPrinted>
  <dcterms:created xsi:type="dcterms:W3CDTF">2019-09-11T13:33:00Z</dcterms:created>
  <dcterms:modified xsi:type="dcterms:W3CDTF">2019-09-11T13:33:00Z</dcterms:modified>
</cp:coreProperties>
</file>